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1885" w:tblpY="-554"/>
        <w:tblW w:w="0" w:type="auto"/>
        <w:tblLook w:val="04A0" w:firstRow="1" w:lastRow="0" w:firstColumn="1" w:lastColumn="0" w:noHBand="0" w:noVBand="1"/>
      </w:tblPr>
      <w:tblGrid>
        <w:gridCol w:w="6665"/>
      </w:tblGrid>
      <w:tr w:rsidR="00CE5D43" w14:paraId="7EC4F91D" w14:textId="77777777" w:rsidTr="00A0073C">
        <w:trPr>
          <w:trHeight w:val="1199"/>
        </w:trPr>
        <w:tc>
          <w:tcPr>
            <w:tcW w:w="6665" w:type="dxa"/>
            <w:shd w:val="clear" w:color="auto" w:fill="auto"/>
          </w:tcPr>
          <w:p w14:paraId="3470F8CB" w14:textId="77777777" w:rsidR="00A0073C" w:rsidRDefault="00854909" w:rsidP="00A0073C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854909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Regulatory Principles </w:t>
            </w:r>
            <w:r w:rsidR="00A0073C">
              <w:rPr>
                <w:rFonts w:ascii="Arial" w:hAnsi="Arial" w:cs="Arial"/>
                <w:b/>
                <w:bCs/>
                <w:sz w:val="36"/>
                <w:szCs w:val="36"/>
              </w:rPr>
              <w:t>D</w:t>
            </w:r>
            <w:r w:rsidR="00CE5D43" w:rsidRPr="00854909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irective </w:t>
            </w:r>
          </w:p>
          <w:p w14:paraId="6D0548C1" w14:textId="77777777" w:rsidR="00CE5D43" w:rsidRDefault="00CE5D43" w:rsidP="004B2F82">
            <w:r w:rsidRPr="00854909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RPDIR </w:t>
            </w:r>
            <w:r w:rsidR="00854909" w:rsidRPr="00854909">
              <w:rPr>
                <w:rFonts w:ascii="Arial" w:hAnsi="Arial" w:cs="Arial"/>
                <w:b/>
                <w:bCs/>
                <w:sz w:val="36"/>
                <w:szCs w:val="36"/>
              </w:rPr>
              <w:t>—</w:t>
            </w:r>
            <w:r w:rsidRPr="00854909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 1</w:t>
            </w:r>
          </w:p>
        </w:tc>
      </w:tr>
    </w:tbl>
    <w:p w14:paraId="6595C80A" w14:textId="4678C453" w:rsidR="00125A8F" w:rsidRDefault="00056DAA">
      <w:r>
        <w:rPr>
          <w:noProof/>
          <w:sz w:val="56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76F1D7F4" wp14:editId="22108F14">
            <wp:simplePos x="0" y="0"/>
            <wp:positionH relativeFrom="margin">
              <wp:posOffset>-1156335</wp:posOffset>
            </wp:positionH>
            <wp:positionV relativeFrom="margin">
              <wp:posOffset>-1289685</wp:posOffset>
            </wp:positionV>
            <wp:extent cx="7582535" cy="10300970"/>
            <wp:effectExtent l="0" t="0" r="0" b="0"/>
            <wp:wrapNone/>
            <wp:docPr id="2" name="WordPictureWatermark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ordPictureWatermark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2535" cy="10300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28273C" w14:textId="77777777" w:rsidR="00125A8F" w:rsidRDefault="00125A8F"/>
    <w:p w14:paraId="25760F73" w14:textId="77777777" w:rsidR="00125A8F" w:rsidRDefault="00125A8F"/>
    <w:p w14:paraId="3D3B82C6" w14:textId="77777777" w:rsidR="00A0073C" w:rsidRDefault="00A0073C" w:rsidP="00854909">
      <w:pPr>
        <w:rPr>
          <w:rFonts w:ascii="Arial" w:hAnsi="Arial" w:cs="Arial"/>
          <w:bCs/>
          <w:szCs w:val="22"/>
        </w:rPr>
      </w:pPr>
    </w:p>
    <w:p w14:paraId="2F14B129" w14:textId="77777777" w:rsidR="00107AE6" w:rsidRPr="00107AE6" w:rsidRDefault="00107AE6" w:rsidP="00854909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10 Week Rule</w:t>
      </w:r>
    </w:p>
    <w:p w14:paraId="47DD3375" w14:textId="77777777" w:rsidR="00107AE6" w:rsidRDefault="00107AE6" w:rsidP="00107AE6">
      <w:pPr>
        <w:rPr>
          <w:rFonts w:ascii="Arial" w:hAnsi="Arial" w:cs="Arial"/>
          <w:bCs/>
          <w:szCs w:val="22"/>
        </w:rPr>
      </w:pPr>
    </w:p>
    <w:p w14:paraId="0C0BE6E0" w14:textId="77777777" w:rsidR="00107AE6" w:rsidRDefault="00107AE6" w:rsidP="00107AE6">
      <w:pPr>
        <w:spacing w:after="120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This directive applies to the following qualifications/Units:</w:t>
      </w:r>
    </w:p>
    <w:p w14:paraId="3FA4CAE9" w14:textId="77777777" w:rsidR="00107AE6" w:rsidRDefault="00107AE6" w:rsidP="006D1E6A">
      <w:pPr>
        <w:pStyle w:val="ListParagraph"/>
        <w:numPr>
          <w:ilvl w:val="0"/>
          <w:numId w:val="2"/>
        </w:numPr>
        <w:spacing w:after="0"/>
        <w:ind w:left="426" w:hanging="426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SVQs</w:t>
      </w:r>
    </w:p>
    <w:p w14:paraId="30091494" w14:textId="77777777" w:rsidR="00107AE6" w:rsidRDefault="00107AE6" w:rsidP="006D1E6A">
      <w:pPr>
        <w:pStyle w:val="ListParagraph"/>
        <w:numPr>
          <w:ilvl w:val="0"/>
          <w:numId w:val="2"/>
        </w:numPr>
        <w:spacing w:after="0"/>
        <w:ind w:left="426" w:hanging="426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Workplace Core Skill Units</w:t>
      </w:r>
    </w:p>
    <w:p w14:paraId="676733A0" w14:textId="77777777" w:rsidR="00107AE6" w:rsidRPr="00BB38ED" w:rsidRDefault="00107AE6" w:rsidP="006D1E6A">
      <w:pPr>
        <w:pStyle w:val="ListParagraph"/>
        <w:numPr>
          <w:ilvl w:val="0"/>
          <w:numId w:val="2"/>
        </w:numPr>
        <w:spacing w:after="0"/>
        <w:ind w:left="426" w:hanging="426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Assessor/Verifier Units</w:t>
      </w:r>
    </w:p>
    <w:p w14:paraId="7D34745C" w14:textId="77777777" w:rsidR="00107AE6" w:rsidRPr="00B438C7" w:rsidRDefault="00107AE6" w:rsidP="00107AE6">
      <w:pPr>
        <w:rPr>
          <w:rFonts w:ascii="Arial" w:hAnsi="Arial" w:cs="Arial"/>
          <w:bCs/>
          <w:szCs w:val="22"/>
        </w:rPr>
      </w:pPr>
    </w:p>
    <w:p w14:paraId="6060FB8F" w14:textId="77777777" w:rsidR="00107AE6" w:rsidRDefault="00107AE6" w:rsidP="00107AE6">
      <w:pPr>
        <w:rPr>
          <w:rFonts w:ascii="Arial" w:hAnsi="Arial" w:cs="Arial"/>
          <w:b/>
          <w:bCs/>
          <w:szCs w:val="22"/>
        </w:rPr>
      </w:pPr>
      <w:r w:rsidRPr="00B438C7">
        <w:rPr>
          <w:rFonts w:ascii="Arial" w:hAnsi="Arial" w:cs="Arial"/>
          <w:bCs/>
          <w:szCs w:val="22"/>
        </w:rPr>
        <w:t xml:space="preserve">The 10 Week Rule </w:t>
      </w:r>
      <w:r>
        <w:rPr>
          <w:rFonts w:ascii="Arial" w:hAnsi="Arial" w:cs="Arial"/>
          <w:bCs/>
          <w:szCs w:val="22"/>
        </w:rPr>
        <w:t xml:space="preserve">is a mandatory </w:t>
      </w:r>
      <w:r w:rsidRPr="00B438C7">
        <w:rPr>
          <w:rFonts w:ascii="Arial" w:hAnsi="Arial" w:cs="Arial"/>
          <w:bCs/>
          <w:szCs w:val="22"/>
        </w:rPr>
        <w:t xml:space="preserve">criterion </w:t>
      </w:r>
      <w:r>
        <w:rPr>
          <w:rFonts w:ascii="Arial" w:hAnsi="Arial" w:cs="Arial"/>
          <w:bCs/>
          <w:szCs w:val="22"/>
        </w:rPr>
        <w:t>specific to the above qualifications</w:t>
      </w:r>
      <w:r w:rsidR="00864CB3">
        <w:rPr>
          <w:rFonts w:ascii="Arial" w:hAnsi="Arial" w:cs="Arial"/>
          <w:bCs/>
          <w:szCs w:val="22"/>
        </w:rPr>
        <w:t>/</w:t>
      </w:r>
      <w:r>
        <w:rPr>
          <w:rFonts w:ascii="Arial" w:hAnsi="Arial" w:cs="Arial"/>
          <w:bCs/>
          <w:szCs w:val="22"/>
        </w:rPr>
        <w:t>Units</w:t>
      </w:r>
      <w:r w:rsidRPr="00B438C7">
        <w:rPr>
          <w:rFonts w:ascii="Arial" w:hAnsi="Arial" w:cs="Arial"/>
          <w:bCs/>
          <w:szCs w:val="22"/>
        </w:rPr>
        <w:t xml:space="preserve">, </w:t>
      </w:r>
      <w:r>
        <w:rPr>
          <w:rFonts w:ascii="Arial" w:hAnsi="Arial" w:cs="Arial"/>
          <w:bCs/>
          <w:szCs w:val="22"/>
        </w:rPr>
        <w:t>therefore has</w:t>
      </w:r>
      <w:r w:rsidRPr="00B438C7">
        <w:rPr>
          <w:rFonts w:ascii="Arial" w:hAnsi="Arial" w:cs="Arial"/>
          <w:bCs/>
          <w:szCs w:val="22"/>
        </w:rPr>
        <w:t xml:space="preserve"> not</w:t>
      </w:r>
      <w:r>
        <w:rPr>
          <w:rFonts w:ascii="Arial" w:hAnsi="Arial" w:cs="Arial"/>
          <w:bCs/>
          <w:szCs w:val="22"/>
        </w:rPr>
        <w:t xml:space="preserve"> been</w:t>
      </w:r>
      <w:r w:rsidRPr="00B438C7">
        <w:rPr>
          <w:rFonts w:ascii="Arial" w:hAnsi="Arial" w:cs="Arial"/>
          <w:bCs/>
          <w:szCs w:val="22"/>
        </w:rPr>
        <w:t xml:space="preserve"> included within the </w:t>
      </w:r>
      <w:proofErr w:type="gramStart"/>
      <w:r w:rsidRPr="00B438C7">
        <w:rPr>
          <w:rFonts w:ascii="Arial" w:hAnsi="Arial" w:cs="Arial"/>
          <w:bCs/>
          <w:szCs w:val="22"/>
        </w:rPr>
        <w:t>higher level</w:t>
      </w:r>
      <w:proofErr w:type="gramEnd"/>
      <w:r w:rsidRPr="00B438C7">
        <w:rPr>
          <w:rFonts w:ascii="Arial" w:hAnsi="Arial" w:cs="Arial"/>
          <w:bCs/>
          <w:szCs w:val="22"/>
        </w:rPr>
        <w:t xml:space="preserve"> </w:t>
      </w:r>
      <w:r w:rsidR="000C6F5A">
        <w:rPr>
          <w:rFonts w:ascii="Arial" w:hAnsi="Arial" w:cs="Arial"/>
          <w:bCs/>
          <w:szCs w:val="22"/>
        </w:rPr>
        <w:t>r</w:t>
      </w:r>
      <w:r w:rsidRPr="00B438C7">
        <w:rPr>
          <w:rFonts w:ascii="Arial" w:hAnsi="Arial" w:cs="Arial"/>
          <w:bCs/>
          <w:szCs w:val="22"/>
        </w:rPr>
        <w:t xml:space="preserve">egulatory </w:t>
      </w:r>
      <w:r w:rsidR="000C6F5A">
        <w:rPr>
          <w:rFonts w:ascii="Arial" w:hAnsi="Arial" w:cs="Arial"/>
          <w:bCs/>
          <w:szCs w:val="22"/>
        </w:rPr>
        <w:t>p</w:t>
      </w:r>
      <w:r w:rsidRPr="00B438C7">
        <w:rPr>
          <w:rFonts w:ascii="Arial" w:hAnsi="Arial" w:cs="Arial"/>
          <w:bCs/>
          <w:szCs w:val="22"/>
        </w:rPr>
        <w:t>rinciples</w:t>
      </w:r>
      <w:r>
        <w:rPr>
          <w:rFonts w:ascii="Arial" w:hAnsi="Arial" w:cs="Arial"/>
          <w:bCs/>
          <w:szCs w:val="22"/>
        </w:rPr>
        <w:t>.</w:t>
      </w:r>
      <w:r w:rsidRPr="00B438C7">
        <w:rPr>
          <w:rFonts w:ascii="Arial" w:hAnsi="Arial" w:cs="Arial"/>
          <w:bCs/>
          <w:szCs w:val="22"/>
        </w:rPr>
        <w:t xml:space="preserve"> </w:t>
      </w:r>
      <w:r>
        <w:rPr>
          <w:rFonts w:ascii="Arial" w:hAnsi="Arial" w:cs="Arial"/>
          <w:bCs/>
          <w:szCs w:val="22"/>
        </w:rPr>
        <w:t>T</w:t>
      </w:r>
      <w:r w:rsidRPr="00B438C7">
        <w:rPr>
          <w:rFonts w:ascii="Arial" w:hAnsi="Arial" w:cs="Arial"/>
          <w:bCs/>
          <w:szCs w:val="22"/>
        </w:rPr>
        <w:t xml:space="preserve">his Directive, which forms part of our overall regulatory </w:t>
      </w:r>
      <w:r w:rsidR="000C6F5A">
        <w:rPr>
          <w:rFonts w:ascii="Arial" w:hAnsi="Arial" w:cs="Arial"/>
          <w:bCs/>
          <w:szCs w:val="22"/>
        </w:rPr>
        <w:t>principles</w:t>
      </w:r>
      <w:r w:rsidRPr="00B438C7">
        <w:rPr>
          <w:rFonts w:ascii="Arial" w:hAnsi="Arial" w:cs="Arial"/>
          <w:bCs/>
          <w:szCs w:val="22"/>
        </w:rPr>
        <w:t xml:space="preserve">, is an instruction </w:t>
      </w:r>
      <w:r>
        <w:rPr>
          <w:rFonts w:ascii="Arial" w:hAnsi="Arial" w:cs="Arial"/>
          <w:bCs/>
          <w:szCs w:val="22"/>
        </w:rPr>
        <w:t>to</w:t>
      </w:r>
      <w:r w:rsidRPr="00B438C7">
        <w:rPr>
          <w:rFonts w:ascii="Arial" w:hAnsi="Arial" w:cs="Arial"/>
          <w:bCs/>
          <w:szCs w:val="22"/>
        </w:rPr>
        <w:t xml:space="preserve"> all approved awarding bodies accredited to offer SVQs to continue to</w:t>
      </w:r>
      <w:r w:rsidRPr="00B438C7">
        <w:rPr>
          <w:rFonts w:ascii="Arial" w:hAnsi="Arial" w:cs="Arial"/>
          <w:b/>
          <w:bCs/>
          <w:szCs w:val="22"/>
        </w:rPr>
        <w:t>:</w:t>
      </w:r>
    </w:p>
    <w:p w14:paraId="039F8CD2" w14:textId="77777777" w:rsidR="00107AE6" w:rsidRPr="00B438C7" w:rsidRDefault="00107AE6" w:rsidP="00107AE6">
      <w:pPr>
        <w:rPr>
          <w:rFonts w:ascii="Arial" w:hAnsi="Arial" w:cs="Arial"/>
          <w:b/>
          <w:bCs/>
          <w:szCs w:val="22"/>
        </w:rPr>
      </w:pPr>
    </w:p>
    <w:p w14:paraId="1AEA0F09" w14:textId="77777777" w:rsidR="00107AE6" w:rsidRPr="00B438C7" w:rsidRDefault="00107AE6" w:rsidP="00107AE6">
      <w:pPr>
        <w:autoSpaceDE w:val="0"/>
        <w:autoSpaceDN w:val="0"/>
        <w:adjustRightInd w:val="0"/>
        <w:rPr>
          <w:rFonts w:ascii="Arial" w:hAnsi="Arial" w:cs="Arial"/>
          <w:bCs/>
          <w:i/>
          <w:szCs w:val="22"/>
        </w:rPr>
      </w:pPr>
      <w:r w:rsidRPr="00B438C7">
        <w:rPr>
          <w:rFonts w:ascii="Arial" w:hAnsi="Arial" w:cs="Arial"/>
          <w:bCs/>
          <w:i/>
          <w:szCs w:val="22"/>
        </w:rPr>
        <w:t xml:space="preserve">Ensure that candidates seeking certification for a full SVQ, a Workplace Core Skill Unit or the Assessor/Verifier Units are registered for at least 10 weeks before a </w:t>
      </w:r>
      <w:r w:rsidRPr="00E6246C">
        <w:rPr>
          <w:rFonts w:ascii="Arial" w:hAnsi="Arial" w:cs="Arial"/>
          <w:bCs/>
          <w:i/>
          <w:szCs w:val="22"/>
        </w:rPr>
        <w:t xml:space="preserve">claim </w:t>
      </w:r>
      <w:r w:rsidRPr="00B438C7">
        <w:rPr>
          <w:rFonts w:ascii="Arial" w:hAnsi="Arial" w:cs="Arial"/>
          <w:bCs/>
          <w:i/>
          <w:szCs w:val="22"/>
        </w:rPr>
        <w:t>for certification is made</w:t>
      </w:r>
      <w:r w:rsidR="00854909">
        <w:rPr>
          <w:rFonts w:ascii="Arial" w:hAnsi="Arial" w:cs="Arial"/>
          <w:bCs/>
          <w:i/>
          <w:szCs w:val="22"/>
        </w:rPr>
        <w:t>.</w:t>
      </w:r>
    </w:p>
    <w:p w14:paraId="204F8F55" w14:textId="77777777" w:rsidR="00107AE6" w:rsidRPr="00B438C7" w:rsidRDefault="00107AE6" w:rsidP="00107AE6">
      <w:pPr>
        <w:rPr>
          <w:rFonts w:ascii="Arial" w:hAnsi="Arial" w:cs="Arial"/>
          <w:szCs w:val="22"/>
        </w:rPr>
      </w:pPr>
    </w:p>
    <w:p w14:paraId="273A7929" w14:textId="77777777" w:rsidR="00107AE6" w:rsidRDefault="00107AE6" w:rsidP="00107AE6">
      <w:pPr>
        <w:rPr>
          <w:rFonts w:ascii="Arial" w:hAnsi="Arial" w:cs="Arial"/>
          <w:bCs/>
          <w:szCs w:val="22"/>
        </w:rPr>
      </w:pPr>
      <w:r w:rsidRPr="00B438C7">
        <w:rPr>
          <w:rFonts w:ascii="Arial" w:hAnsi="Arial" w:cs="Arial"/>
          <w:bCs/>
          <w:szCs w:val="22"/>
        </w:rPr>
        <w:t xml:space="preserve">The </w:t>
      </w:r>
      <w:r>
        <w:rPr>
          <w:rFonts w:ascii="Arial" w:hAnsi="Arial" w:cs="Arial"/>
          <w:bCs/>
          <w:szCs w:val="22"/>
        </w:rPr>
        <w:t>R</w:t>
      </w:r>
      <w:r w:rsidRPr="00B438C7">
        <w:rPr>
          <w:rFonts w:ascii="Arial" w:hAnsi="Arial" w:cs="Arial"/>
          <w:bCs/>
          <w:szCs w:val="22"/>
        </w:rPr>
        <w:t>ule is to allow awarding bodies</w:t>
      </w:r>
      <w:r>
        <w:rPr>
          <w:rFonts w:ascii="Arial" w:hAnsi="Arial" w:cs="Arial"/>
          <w:bCs/>
          <w:szCs w:val="22"/>
        </w:rPr>
        <w:t xml:space="preserve"> sufficient time</w:t>
      </w:r>
      <w:r w:rsidRPr="00B438C7">
        <w:rPr>
          <w:rFonts w:ascii="Arial" w:hAnsi="Arial" w:cs="Arial"/>
          <w:bCs/>
          <w:szCs w:val="22"/>
        </w:rPr>
        <w:t xml:space="preserve"> to carry out a</w:t>
      </w:r>
      <w:r>
        <w:rPr>
          <w:rFonts w:ascii="Arial" w:hAnsi="Arial" w:cs="Arial"/>
          <w:bCs/>
          <w:szCs w:val="22"/>
        </w:rPr>
        <w:t xml:space="preserve">n appropriate </w:t>
      </w:r>
      <w:r w:rsidRPr="00B438C7">
        <w:rPr>
          <w:rFonts w:ascii="Arial" w:hAnsi="Arial" w:cs="Arial"/>
          <w:bCs/>
          <w:szCs w:val="22"/>
        </w:rPr>
        <w:t>quality assurance intervention</w:t>
      </w:r>
      <w:r>
        <w:rPr>
          <w:rFonts w:ascii="Arial" w:hAnsi="Arial" w:cs="Arial"/>
          <w:bCs/>
          <w:szCs w:val="22"/>
        </w:rPr>
        <w:t>,</w:t>
      </w:r>
      <w:r w:rsidRPr="00B438C7">
        <w:rPr>
          <w:rFonts w:ascii="Arial" w:hAnsi="Arial" w:cs="Arial"/>
          <w:bCs/>
          <w:szCs w:val="22"/>
        </w:rPr>
        <w:t xml:space="preserve"> </w:t>
      </w:r>
      <w:r>
        <w:rPr>
          <w:rFonts w:ascii="Arial" w:hAnsi="Arial" w:cs="Arial"/>
          <w:bCs/>
          <w:szCs w:val="22"/>
        </w:rPr>
        <w:t>should a claim for certification be made in less than 10 weeks from the point of registration.</w:t>
      </w:r>
    </w:p>
    <w:p w14:paraId="0946E61A" w14:textId="77777777" w:rsidR="006D1E6A" w:rsidRDefault="006D1E6A" w:rsidP="00107AE6">
      <w:pPr>
        <w:rPr>
          <w:rFonts w:ascii="Arial" w:hAnsi="Arial" w:cs="Arial"/>
          <w:bCs/>
          <w:szCs w:val="22"/>
        </w:rPr>
      </w:pPr>
    </w:p>
    <w:p w14:paraId="7FF61C81" w14:textId="77777777" w:rsidR="00107AE6" w:rsidRPr="00B438C7" w:rsidRDefault="00107AE6" w:rsidP="00107AE6">
      <w:pPr>
        <w:rPr>
          <w:rFonts w:ascii="Arial" w:hAnsi="Arial" w:cs="Arial"/>
          <w:b/>
          <w:bCs/>
          <w:szCs w:val="22"/>
        </w:rPr>
      </w:pPr>
      <w:r>
        <w:rPr>
          <w:rFonts w:ascii="Arial" w:hAnsi="Arial" w:cs="Arial"/>
          <w:bCs/>
          <w:szCs w:val="22"/>
        </w:rPr>
        <w:t>Awarding bodies are encouraged to enhance their quality assurance monitoring at centres where completion times are consistently less than 10 weeks.</w:t>
      </w:r>
    </w:p>
    <w:p w14:paraId="1FB06F63" w14:textId="77777777" w:rsidR="00107AE6" w:rsidRPr="00B438C7" w:rsidRDefault="00107AE6" w:rsidP="00107AE6">
      <w:pPr>
        <w:rPr>
          <w:rFonts w:ascii="Arial" w:hAnsi="Arial" w:cs="Arial"/>
          <w:szCs w:val="22"/>
        </w:rPr>
      </w:pPr>
    </w:p>
    <w:p w14:paraId="4EADD971" w14:textId="77777777" w:rsidR="00107AE6" w:rsidRDefault="00107AE6" w:rsidP="006D1E6A">
      <w:pPr>
        <w:tabs>
          <w:tab w:val="left" w:pos="5812"/>
        </w:tabs>
        <w:rPr>
          <w:rFonts w:ascii="Arial" w:hAnsi="Arial" w:cs="Arial"/>
          <w:b/>
          <w:bCs/>
          <w:sz w:val="32"/>
          <w:szCs w:val="32"/>
        </w:rPr>
      </w:pPr>
      <w:r w:rsidRPr="00B438C7">
        <w:rPr>
          <w:rFonts w:ascii="Arial" w:hAnsi="Arial" w:cs="Arial"/>
          <w:b/>
          <w:bCs/>
          <w:i/>
          <w:iCs/>
          <w:szCs w:val="22"/>
        </w:rPr>
        <w:tab/>
      </w:r>
      <w:r w:rsidR="000C6F5A">
        <w:rPr>
          <w:rFonts w:ascii="Arial" w:hAnsi="Arial" w:cs="Arial"/>
          <w:b/>
          <w:bCs/>
          <w:i/>
          <w:iCs/>
          <w:szCs w:val="22"/>
        </w:rPr>
        <w:t xml:space="preserve">        </w:t>
      </w:r>
      <w:r w:rsidR="00E64CCA">
        <w:rPr>
          <w:rFonts w:ascii="Arial" w:hAnsi="Arial" w:cs="Arial"/>
          <w:b/>
          <w:bCs/>
          <w:i/>
          <w:iCs/>
          <w:szCs w:val="22"/>
        </w:rPr>
        <w:t>26 March 2015</w:t>
      </w:r>
    </w:p>
    <w:p w14:paraId="7E7BB1E4" w14:textId="77777777" w:rsidR="00A0073C" w:rsidRDefault="00A0073C" w:rsidP="006D1E6A">
      <w:pPr>
        <w:tabs>
          <w:tab w:val="left" w:pos="5812"/>
        </w:tabs>
        <w:rPr>
          <w:rFonts w:ascii="Arial" w:hAnsi="Arial" w:cs="Arial"/>
          <w:b/>
          <w:bCs/>
          <w:sz w:val="32"/>
          <w:szCs w:val="32"/>
        </w:rPr>
      </w:pPr>
    </w:p>
    <w:p w14:paraId="6A6482F8" w14:textId="77777777" w:rsidR="00A0073C" w:rsidRDefault="00A0073C" w:rsidP="006D1E6A">
      <w:pPr>
        <w:tabs>
          <w:tab w:val="left" w:pos="5812"/>
        </w:tabs>
        <w:rPr>
          <w:rFonts w:ascii="Arial" w:hAnsi="Arial" w:cs="Arial"/>
          <w:b/>
          <w:bCs/>
          <w:sz w:val="32"/>
          <w:szCs w:val="32"/>
        </w:rPr>
      </w:pPr>
    </w:p>
    <w:p w14:paraId="2D0149C6" w14:textId="77777777" w:rsidR="00A0073C" w:rsidRDefault="00A0073C" w:rsidP="006D1E6A">
      <w:pPr>
        <w:tabs>
          <w:tab w:val="left" w:pos="5812"/>
        </w:tabs>
        <w:rPr>
          <w:rFonts w:ascii="Arial" w:hAnsi="Arial" w:cs="Arial"/>
          <w:b/>
          <w:bCs/>
          <w:sz w:val="32"/>
          <w:szCs w:val="32"/>
        </w:rPr>
      </w:pPr>
    </w:p>
    <w:p w14:paraId="2577F711" w14:textId="77777777" w:rsidR="00A0073C" w:rsidRDefault="00A0073C" w:rsidP="006D1E6A">
      <w:pPr>
        <w:tabs>
          <w:tab w:val="left" w:pos="5812"/>
        </w:tabs>
        <w:rPr>
          <w:rFonts w:ascii="Arial" w:hAnsi="Arial" w:cs="Arial"/>
          <w:b/>
          <w:bCs/>
          <w:sz w:val="32"/>
          <w:szCs w:val="32"/>
        </w:rPr>
      </w:pPr>
    </w:p>
    <w:p w14:paraId="064DFB41" w14:textId="77777777" w:rsidR="00A0073C" w:rsidRPr="00B438C7" w:rsidRDefault="00A0073C" w:rsidP="006D1E6A">
      <w:pPr>
        <w:tabs>
          <w:tab w:val="left" w:pos="5812"/>
        </w:tabs>
        <w:rPr>
          <w:rFonts w:ascii="Arial" w:hAnsi="Arial" w:cs="Arial"/>
          <w:szCs w:val="22"/>
        </w:rPr>
      </w:pPr>
    </w:p>
    <w:p w14:paraId="78ACA94D" w14:textId="77777777" w:rsidR="00107AE6" w:rsidRDefault="00107AE6" w:rsidP="00107AE6">
      <w:pPr>
        <w:rPr>
          <w:rFonts w:ascii="Arial" w:hAnsi="Arial" w:cs="Arial"/>
          <w:szCs w:val="22"/>
        </w:rPr>
      </w:pPr>
    </w:p>
    <w:p w14:paraId="12E7F420" w14:textId="77777777" w:rsidR="00107AE6" w:rsidRDefault="00107AE6" w:rsidP="00107AE6">
      <w:pPr>
        <w:rPr>
          <w:rFonts w:ascii="Arial" w:hAnsi="Arial" w:cs="Arial"/>
          <w:szCs w:val="22"/>
        </w:rPr>
      </w:pPr>
    </w:p>
    <w:p w14:paraId="678D1A8F" w14:textId="77777777" w:rsidR="00CF5532" w:rsidRDefault="00CF5532" w:rsidP="001168B4">
      <w:pPr>
        <w:tabs>
          <w:tab w:val="left" w:pos="595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This document is published by SQA Accreditation </w:t>
      </w:r>
      <w:r w:rsidR="001168B4">
        <w:rPr>
          <w:rFonts w:ascii="Arial" w:hAnsi="Arial" w:cs="Arial"/>
          <w:color w:val="000000"/>
          <w:sz w:val="22"/>
          <w:szCs w:val="22"/>
          <w:lang w:val="en-GB" w:eastAsia="en-GB"/>
        </w:rPr>
        <w:tab/>
      </w:r>
      <w:proofErr w:type="gramStart"/>
      <w:r w:rsidR="001168B4">
        <w:rPr>
          <w:rFonts w:ascii="Arial" w:hAnsi="Arial" w:cs="Arial"/>
          <w:color w:val="000000"/>
          <w:sz w:val="22"/>
          <w:szCs w:val="22"/>
          <w:lang w:val="en-GB" w:eastAsia="en-GB"/>
        </w:rPr>
        <w:t>The</w:t>
      </w:r>
      <w:proofErr w:type="gramEnd"/>
      <w:r w:rsidR="001168B4"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 Optima Building</w:t>
      </w:r>
    </w:p>
    <w:p w14:paraId="2B40BCDD" w14:textId="77777777" w:rsidR="00CF5532" w:rsidRDefault="00CF5532" w:rsidP="00CF553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>For further information, please contact:</w:t>
      </w:r>
      <w:r>
        <w:rPr>
          <w:rFonts w:ascii="Arial" w:hAnsi="Arial" w:cs="Arial"/>
          <w:color w:val="000000"/>
          <w:sz w:val="22"/>
          <w:szCs w:val="22"/>
          <w:lang w:val="en-GB" w:eastAsia="en-GB"/>
        </w:rPr>
        <w:tab/>
      </w:r>
      <w:r>
        <w:rPr>
          <w:rFonts w:ascii="Arial" w:hAnsi="Arial" w:cs="Arial"/>
          <w:color w:val="000000"/>
          <w:sz w:val="22"/>
          <w:szCs w:val="22"/>
          <w:lang w:val="en-GB" w:eastAsia="en-GB"/>
        </w:rPr>
        <w:tab/>
      </w:r>
      <w:r>
        <w:rPr>
          <w:rFonts w:ascii="Arial" w:hAnsi="Arial" w:cs="Arial"/>
          <w:color w:val="000000"/>
          <w:sz w:val="22"/>
          <w:szCs w:val="22"/>
          <w:lang w:val="en-GB" w:eastAsia="en-GB"/>
        </w:rPr>
        <w:tab/>
        <w:t xml:space="preserve">   </w:t>
      </w:r>
      <w:r w:rsidR="001168B4">
        <w:rPr>
          <w:rFonts w:ascii="Arial" w:hAnsi="Arial" w:cs="Arial"/>
          <w:color w:val="000000"/>
          <w:sz w:val="22"/>
          <w:szCs w:val="22"/>
          <w:lang w:val="en-GB" w:eastAsia="en-GB"/>
        </w:rPr>
        <w:t>58 Robertson Street</w:t>
      </w:r>
      <w:r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 </w:t>
      </w:r>
    </w:p>
    <w:p w14:paraId="6D9A26C0" w14:textId="77777777" w:rsidR="00CF5532" w:rsidRDefault="00CF5532" w:rsidP="00CF5532">
      <w:pPr>
        <w:tabs>
          <w:tab w:val="left" w:pos="6096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SQA Accreditation: </w:t>
      </w:r>
      <w:hyperlink r:id="rId8" w:history="1">
        <w:r>
          <w:rPr>
            <w:rFonts w:ascii="Arial" w:hAnsi="Arial" w:cs="Arial"/>
            <w:color w:val="BFBF00"/>
            <w:sz w:val="22"/>
            <w:szCs w:val="22"/>
            <w:u w:val="single"/>
            <w:lang w:val="en-GB" w:eastAsia="en-GB"/>
          </w:rPr>
          <w:t>accreditation@sqa.org.uk</w:t>
        </w:r>
      </w:hyperlink>
      <w:r w:rsidR="001168B4"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                         Glasgow, G2 8DQ</w:t>
      </w:r>
    </w:p>
    <w:p w14:paraId="4DCD83FE" w14:textId="77777777" w:rsidR="00CF5532" w:rsidRDefault="00CF5532" w:rsidP="00CF5532">
      <w:pPr>
        <w:tabs>
          <w:tab w:val="left" w:pos="6096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SQA Accreditation: </w:t>
      </w:r>
      <w:r w:rsidR="001168B4"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         www.</w:t>
      </w:r>
      <w:r w:rsidR="00E64CCA" w:rsidRPr="00E64CCA">
        <w:rPr>
          <w:rFonts w:ascii="Arial" w:hAnsi="Arial" w:cs="Arial"/>
          <w:color w:val="000000"/>
          <w:sz w:val="22"/>
          <w:szCs w:val="22"/>
          <w:lang w:val="en-GB" w:eastAsia="en-GB"/>
        </w:rPr>
        <w:t>accreditation.sqa.org.uk/accreditation/Regulation/Regulatory_Requirements</w:t>
      </w:r>
    </w:p>
    <w:p w14:paraId="604D8502" w14:textId="77777777" w:rsidR="00CF5532" w:rsidRDefault="001168B4" w:rsidP="00CF5532">
      <w:pPr>
        <w:tabs>
          <w:tab w:val="left" w:pos="6096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>Tel: 0345 213 5249</w:t>
      </w:r>
    </w:p>
    <w:p w14:paraId="18F4807C" w14:textId="77777777" w:rsidR="00A0073C" w:rsidRPr="00A0073C" w:rsidRDefault="004B2F82">
      <w:pPr>
        <w:tabs>
          <w:tab w:val="left" w:pos="6096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18"/>
          <w:szCs w:val="18"/>
        </w:rPr>
        <w:t xml:space="preserve">AU/Regulation/20121220 Regulatory Directive No.1 Version </w:t>
      </w:r>
      <w:r w:rsidR="003157F8">
        <w:rPr>
          <w:rFonts w:ascii="Arial" w:hAnsi="Arial" w:cs="Arial"/>
          <w:sz w:val="18"/>
          <w:szCs w:val="18"/>
        </w:rPr>
        <w:t>5</w:t>
      </w:r>
    </w:p>
    <w:sectPr w:rsidR="00A0073C" w:rsidRPr="00A0073C" w:rsidSect="00125A8F">
      <w:headerReference w:type="even" r:id="rId9"/>
      <w:footerReference w:type="default" r:id="rId10"/>
      <w:headerReference w:type="first" r:id="rId11"/>
      <w:pgSz w:w="11900" w:h="16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D1D26" w14:textId="77777777" w:rsidR="00684719" w:rsidRDefault="00684719">
      <w:r>
        <w:separator/>
      </w:r>
    </w:p>
  </w:endnote>
  <w:endnote w:type="continuationSeparator" w:id="0">
    <w:p w14:paraId="48A1DB0D" w14:textId="77777777" w:rsidR="00684719" w:rsidRDefault="00684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5CBE1" w14:textId="77777777" w:rsidR="007F1CA3" w:rsidRDefault="007F1CA3">
    <w:pPr>
      <w:pStyle w:val="Footer"/>
    </w:pPr>
    <w:r>
      <w:t>Version 5 (March 2015)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592190" w14:textId="77777777" w:rsidR="00684719" w:rsidRDefault="00684719">
      <w:r>
        <w:separator/>
      </w:r>
    </w:p>
  </w:footnote>
  <w:footnote w:type="continuationSeparator" w:id="0">
    <w:p w14:paraId="3C943C1C" w14:textId="77777777" w:rsidR="00684719" w:rsidRDefault="006847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75B11" w14:textId="77777777" w:rsidR="00125A8F" w:rsidRDefault="00125A8F">
    <w:pPr>
      <w:pStyle w:val="Header"/>
    </w:pPr>
    <w:r>
      <w:rPr>
        <w:szCs w:val="20"/>
        <w:lang w:val="en-GB" w:eastAsia="en-GB"/>
      </w:rPr>
      <w:pict w14:anchorId="3E0A693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style="position:absolute;margin-left:0;margin-top:0;width:571.7pt;height:808.3pt;z-index:-251659264;mso-wrap-edited:f;mso-position-horizontal:center;mso-position-horizontal-relative:margin;mso-position-vertical:center;mso-position-vertical-relative:margin" wrapcoords="-28 0 -28 21579 21600 21579 21600 0 -28 0">
          <v:imagedata r:id="rId1" o:title="SQA-21054 Shell A4 Ppaer_JC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130B6" w14:textId="77777777" w:rsidR="00125A8F" w:rsidRDefault="00125A8F">
    <w:pPr>
      <w:pStyle w:val="Header"/>
    </w:pPr>
    <w:r>
      <w:rPr>
        <w:szCs w:val="20"/>
        <w:lang w:val="en-GB" w:eastAsia="en-GB"/>
      </w:rPr>
      <w:pict w14:anchorId="3073D3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7" type="#_x0000_t75" style="position:absolute;margin-left:0;margin-top:0;width:571.7pt;height:808.3pt;z-index:-251658240;mso-wrap-edited:f;mso-position-horizontal:center;mso-position-horizontal-relative:margin;mso-position-vertical:center;mso-position-vertical-relative:margin" wrapcoords="-28 0 -28 21579 21600 21579 21600 0 -28 0">
          <v:imagedata r:id="rId1" o:title="SQA-21054 Shell A4 Ppaer_JC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CF0583"/>
    <w:multiLevelType w:val="hybridMultilevel"/>
    <w:tmpl w:val="3402A01E"/>
    <w:lvl w:ilvl="0" w:tplc="D24683F6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E25113"/>
    <w:multiLevelType w:val="hybridMultilevel"/>
    <w:tmpl w:val="1A7098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9196276">
    <w:abstractNumId w:val="1"/>
  </w:num>
  <w:num w:numId="2" w16cid:durableId="6406989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C70"/>
    <w:rsid w:val="000133FC"/>
    <w:rsid w:val="0002582B"/>
    <w:rsid w:val="00056DAA"/>
    <w:rsid w:val="000C6F5A"/>
    <w:rsid w:val="00107AE6"/>
    <w:rsid w:val="001168B4"/>
    <w:rsid w:val="00125A8F"/>
    <w:rsid w:val="001765CA"/>
    <w:rsid w:val="00287CCE"/>
    <w:rsid w:val="002D57D9"/>
    <w:rsid w:val="002E34E4"/>
    <w:rsid w:val="003157F8"/>
    <w:rsid w:val="00472DDD"/>
    <w:rsid w:val="004930DB"/>
    <w:rsid w:val="004B2F82"/>
    <w:rsid w:val="004E0978"/>
    <w:rsid w:val="00544D56"/>
    <w:rsid w:val="00554BDA"/>
    <w:rsid w:val="00575EA3"/>
    <w:rsid w:val="006645BB"/>
    <w:rsid w:val="00684719"/>
    <w:rsid w:val="006C7ADA"/>
    <w:rsid w:val="006D1E6A"/>
    <w:rsid w:val="0079292A"/>
    <w:rsid w:val="007F1CA3"/>
    <w:rsid w:val="00854909"/>
    <w:rsid w:val="00864CB3"/>
    <w:rsid w:val="008D4BF0"/>
    <w:rsid w:val="00907F17"/>
    <w:rsid w:val="009E6A1A"/>
    <w:rsid w:val="00A0073C"/>
    <w:rsid w:val="00A108AF"/>
    <w:rsid w:val="00A20B98"/>
    <w:rsid w:val="00BE38CB"/>
    <w:rsid w:val="00C429D2"/>
    <w:rsid w:val="00C74086"/>
    <w:rsid w:val="00CE5D43"/>
    <w:rsid w:val="00CF5532"/>
    <w:rsid w:val="00CF6E02"/>
    <w:rsid w:val="00D25EDF"/>
    <w:rsid w:val="00D471A7"/>
    <w:rsid w:val="00DB468F"/>
    <w:rsid w:val="00E50C28"/>
    <w:rsid w:val="00E64CCA"/>
    <w:rsid w:val="00E73139"/>
    <w:rsid w:val="00F23D26"/>
    <w:rsid w:val="00F6157B"/>
    <w:rsid w:val="00FD5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."/>
  <w:listSeparator w:val=","/>
  <w14:docId w14:val="43BFBFFD"/>
  <w15:chartTrackingRefBased/>
  <w15:docId w15:val="{28E9CE09-8364-4028-BE21-4F685DDCB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8A2591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8A2591"/>
    <w:pPr>
      <w:tabs>
        <w:tab w:val="center" w:pos="4320"/>
        <w:tab w:val="right" w:pos="8640"/>
      </w:tabs>
    </w:pPr>
  </w:style>
  <w:style w:type="character" w:styleId="Hyperlink">
    <w:name w:val="Hyperlink"/>
    <w:uiPriority w:val="99"/>
    <w:unhideWhenUsed/>
    <w:rsid w:val="00107AE6"/>
    <w:rPr>
      <w:color w:val="CC9900"/>
      <w:u w:val="single"/>
    </w:rPr>
  </w:style>
  <w:style w:type="paragraph" w:styleId="ListParagraph">
    <w:name w:val="List Paragraph"/>
    <w:basedOn w:val="Normal"/>
    <w:uiPriority w:val="34"/>
    <w:qFormat/>
    <w:rsid w:val="00107AE6"/>
    <w:pPr>
      <w:spacing w:after="160" w:line="276" w:lineRule="auto"/>
      <w:ind w:left="720"/>
      <w:contextualSpacing/>
    </w:pPr>
    <w:rPr>
      <w:rFonts w:ascii="Perpetua" w:eastAsia="Perpetua" w:hAnsi="Perpetua"/>
      <w:color w:val="000000"/>
      <w:sz w:val="22"/>
      <w:szCs w:val="20"/>
      <w:lang w:eastAsia="ja-JP" w:bidi="he-IL"/>
    </w:rPr>
  </w:style>
  <w:style w:type="table" w:styleId="TableGrid">
    <w:name w:val="Table Grid"/>
    <w:basedOn w:val="TableNormal"/>
    <w:uiPriority w:val="59"/>
    <w:rsid w:val="00107A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ccreditation@sqa.org.u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Dear Louise,</vt:lpstr>
    </vt:vector>
  </TitlesOfParts>
  <Company>The UNION Advertising Agency Ltd.</Company>
  <LinksUpToDate>false</LinksUpToDate>
  <CharactersWithSpaces>1548</CharactersWithSpaces>
  <SharedDoc>false</SharedDoc>
  <HLinks>
    <vt:vector size="6" baseType="variant">
      <vt:variant>
        <vt:i4>6619155</vt:i4>
      </vt:variant>
      <vt:variant>
        <vt:i4>0</vt:i4>
      </vt:variant>
      <vt:variant>
        <vt:i4>0</vt:i4>
      </vt:variant>
      <vt:variant>
        <vt:i4>5</vt:i4>
      </vt:variant>
      <vt:variant>
        <vt:lpwstr>mailto:accreditation@sqa.org.uk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Dear Louise,</dc:title>
  <dc:subject/>
  <dc:creator>Richard Lindsay</dc:creator>
  <cp:keywords/>
  <cp:lastModifiedBy>Linda Gilligan</cp:lastModifiedBy>
  <cp:revision>2</cp:revision>
  <cp:lastPrinted>2011-03-30T09:28:00Z</cp:lastPrinted>
  <dcterms:created xsi:type="dcterms:W3CDTF">2024-02-13T08:26:00Z</dcterms:created>
  <dcterms:modified xsi:type="dcterms:W3CDTF">2024-02-13T08:26:00Z</dcterms:modified>
</cp:coreProperties>
</file>